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4" w:rsidRDefault="003C5464" w:rsidP="003C5464">
      <w:pPr>
        <w:spacing w:after="0" w:line="240" w:lineRule="auto"/>
        <w:ind w:firstLine="540"/>
        <w:jc w:val="center"/>
        <w:rPr>
          <w:rFonts w:ascii="Times New Roman" w:eastAsia="Times New Roman" w:hAnsi="Times New Roman" w:cs="Times New Roman"/>
          <w:b/>
          <w:bCs/>
          <w:sz w:val="28"/>
          <w:szCs w:val="28"/>
          <w:lang w:eastAsia="ru-RU"/>
        </w:rPr>
      </w:pPr>
      <w:bookmarkStart w:id="0" w:name="_GoBack"/>
      <w:bookmarkEnd w:id="0"/>
      <w:r w:rsidRPr="003C5464">
        <w:rPr>
          <w:rFonts w:ascii="Times New Roman" w:eastAsia="Times New Roman" w:hAnsi="Times New Roman" w:cs="Times New Roman"/>
          <w:b/>
          <w:bCs/>
          <w:sz w:val="28"/>
          <w:szCs w:val="28"/>
          <w:lang w:eastAsia="ru-RU"/>
        </w:rPr>
        <w:t>Ужесточается уголовная ответственность за отдельные преступления, совершенные с применением пытки</w:t>
      </w:r>
    </w:p>
    <w:p w:rsidR="003C5464" w:rsidRPr="003C5464" w:rsidRDefault="003C5464" w:rsidP="003C5464">
      <w:pPr>
        <w:spacing w:after="0" w:line="240" w:lineRule="auto"/>
        <w:ind w:firstLine="540"/>
        <w:jc w:val="center"/>
        <w:rPr>
          <w:rFonts w:ascii="Times New Roman" w:eastAsia="Times New Roman" w:hAnsi="Times New Roman" w:cs="Times New Roman"/>
          <w:sz w:val="28"/>
          <w:szCs w:val="28"/>
          <w:lang w:eastAsia="ru-RU"/>
        </w:rPr>
      </w:pPr>
    </w:p>
    <w:p w:rsidR="003C5464" w:rsidRPr="003C5464" w:rsidRDefault="003C5464" w:rsidP="003C5464">
      <w:pPr>
        <w:spacing w:after="0" w:line="240" w:lineRule="auto"/>
        <w:ind w:firstLine="540"/>
        <w:jc w:val="both"/>
        <w:rPr>
          <w:rFonts w:ascii="Times New Roman" w:eastAsia="Times New Roman" w:hAnsi="Times New Roman" w:cs="Times New Roman"/>
          <w:sz w:val="28"/>
          <w:szCs w:val="28"/>
          <w:lang w:eastAsia="ru-RU"/>
        </w:rPr>
      </w:pPr>
      <w:r w:rsidRPr="003C5464">
        <w:rPr>
          <w:rFonts w:ascii="Times New Roman" w:eastAsia="Times New Roman" w:hAnsi="Times New Roman" w:cs="Times New Roman"/>
          <w:sz w:val="28"/>
          <w:szCs w:val="28"/>
          <w:lang w:eastAsia="ru-RU"/>
        </w:rPr>
        <w:t xml:space="preserve">Вводится новое понятие пытки, под которой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 </w:t>
      </w:r>
    </w:p>
    <w:p w:rsidR="003C5464" w:rsidRPr="003C5464" w:rsidRDefault="003C5464" w:rsidP="003C5464">
      <w:pPr>
        <w:spacing w:after="0" w:line="240" w:lineRule="auto"/>
        <w:ind w:firstLine="540"/>
        <w:jc w:val="both"/>
        <w:rPr>
          <w:rFonts w:ascii="Times New Roman" w:eastAsia="Times New Roman" w:hAnsi="Times New Roman" w:cs="Times New Roman"/>
          <w:sz w:val="28"/>
          <w:szCs w:val="28"/>
          <w:lang w:eastAsia="ru-RU"/>
        </w:rPr>
      </w:pPr>
      <w:r w:rsidRPr="003C5464">
        <w:rPr>
          <w:rFonts w:ascii="Times New Roman" w:eastAsia="Times New Roman" w:hAnsi="Times New Roman" w:cs="Times New Roman"/>
          <w:sz w:val="28"/>
          <w:szCs w:val="28"/>
          <w:lang w:eastAsia="ru-RU"/>
        </w:rPr>
        <w:t xml:space="preserve">При этом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 </w:t>
      </w:r>
    </w:p>
    <w:p w:rsidR="003C5464" w:rsidRPr="003C5464" w:rsidRDefault="003C5464" w:rsidP="003C5464">
      <w:pPr>
        <w:spacing w:after="0" w:line="240" w:lineRule="auto"/>
        <w:ind w:firstLine="540"/>
        <w:jc w:val="both"/>
        <w:rPr>
          <w:rFonts w:ascii="Times New Roman" w:eastAsia="Times New Roman" w:hAnsi="Times New Roman" w:cs="Times New Roman"/>
          <w:sz w:val="28"/>
          <w:szCs w:val="28"/>
          <w:lang w:eastAsia="ru-RU"/>
        </w:rPr>
      </w:pPr>
      <w:r w:rsidRPr="003C5464">
        <w:rPr>
          <w:rFonts w:ascii="Times New Roman" w:eastAsia="Times New Roman" w:hAnsi="Times New Roman" w:cs="Times New Roman"/>
          <w:sz w:val="28"/>
          <w:szCs w:val="28"/>
          <w:lang w:eastAsia="ru-RU"/>
        </w:rPr>
        <w:t xml:space="preserve">Установлена повышенная ответственность за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с применением пытки. Указанные действия повлекут лишение свободы на срок от 4 до 12 лет с лишением права занимать определенные должности или заниматься определенной деятельностью на срок до 10 лет. В случае если это деяние повлекло по неосторожности смерть потерпевшего или причинение тяжкого вреда его здоровью, виновные лица наказываются лишением свободы на срок от 8 до 15 лет с лишением права занимать определенные должности или заниматься определенной деятельностью на срок до 20 лет. </w:t>
      </w:r>
    </w:p>
    <w:p w:rsidR="003C5464" w:rsidRPr="003C5464" w:rsidRDefault="003C5464" w:rsidP="003C5464">
      <w:pPr>
        <w:spacing w:after="0" w:line="240" w:lineRule="auto"/>
        <w:ind w:firstLine="540"/>
        <w:jc w:val="both"/>
        <w:rPr>
          <w:rFonts w:ascii="Times New Roman" w:eastAsia="Times New Roman" w:hAnsi="Times New Roman" w:cs="Times New Roman"/>
          <w:sz w:val="28"/>
          <w:szCs w:val="28"/>
          <w:lang w:eastAsia="ru-RU"/>
        </w:rPr>
      </w:pPr>
      <w:r w:rsidRPr="003C5464">
        <w:rPr>
          <w:rFonts w:ascii="Times New Roman" w:eastAsia="Times New Roman" w:hAnsi="Times New Roman" w:cs="Times New Roman"/>
          <w:sz w:val="28"/>
          <w:szCs w:val="28"/>
          <w:lang w:eastAsia="ru-RU"/>
        </w:rPr>
        <w:t xml:space="preserve">Кроме того, отягчающими обстоятельствами по статье 286 "Превышение должностных полномочий" УК РФ теперь признается совершение преступлений группой лиц, группой лиц по предварительному сговору или организованной группой, в отношении несовершеннолетнего, а также из корыстной или иной личной заинтересованности. </w:t>
      </w:r>
    </w:p>
    <w:p w:rsidR="003C5464" w:rsidRDefault="003C5464" w:rsidP="003C5464">
      <w:pPr>
        <w:spacing w:after="0" w:line="240" w:lineRule="auto"/>
        <w:ind w:firstLine="540"/>
        <w:jc w:val="both"/>
        <w:rPr>
          <w:rFonts w:ascii="Times New Roman" w:eastAsia="Times New Roman" w:hAnsi="Times New Roman" w:cs="Times New Roman"/>
          <w:sz w:val="28"/>
          <w:szCs w:val="28"/>
          <w:lang w:eastAsia="ru-RU"/>
        </w:rPr>
      </w:pPr>
      <w:r w:rsidRPr="003C5464">
        <w:rPr>
          <w:rFonts w:ascii="Times New Roman" w:eastAsia="Times New Roman" w:hAnsi="Times New Roman" w:cs="Times New Roman"/>
          <w:sz w:val="28"/>
          <w:szCs w:val="28"/>
          <w:lang w:eastAsia="ru-RU"/>
        </w:rPr>
        <w:t xml:space="preserve">Действие статьи 302 "Принуждение к даче показаний" УК РФ теперь распространяется на всех сотрудников правоохранительных органов. К числу лиц, принуждаемых к даче показаний, в целях применения указанной статьи отнесены осужденные и оправданные. Кроме того, предусмотрена повышенная ответственность, если такие деяния совершены с применением пытки или повлекли по неосторожности смерть потерпевшего или причинение тяжкого вреда его здоровью. </w:t>
      </w:r>
    </w:p>
    <w:p w:rsidR="003C5464" w:rsidRPr="003C5464" w:rsidRDefault="003C5464" w:rsidP="003C5464">
      <w:pPr>
        <w:spacing w:after="0" w:line="240" w:lineRule="auto"/>
        <w:ind w:firstLine="540"/>
        <w:jc w:val="both"/>
        <w:rPr>
          <w:rFonts w:ascii="Times New Roman" w:eastAsia="Times New Roman" w:hAnsi="Times New Roman" w:cs="Times New Roman"/>
          <w:sz w:val="28"/>
          <w:szCs w:val="28"/>
          <w:lang w:eastAsia="ru-RU"/>
        </w:rPr>
      </w:pPr>
    </w:p>
    <w:p w:rsidR="003C5464" w:rsidRPr="003C5464" w:rsidRDefault="003C5464" w:rsidP="003C5464">
      <w:pPr>
        <w:spacing w:after="0" w:line="240" w:lineRule="auto"/>
        <w:jc w:val="center"/>
        <w:rPr>
          <w:rFonts w:ascii="Times New Roman" w:eastAsia="Times New Roman" w:hAnsi="Times New Roman" w:cs="Times New Roman"/>
          <w:sz w:val="28"/>
          <w:szCs w:val="28"/>
          <w:lang w:eastAsia="ru-RU"/>
        </w:rPr>
      </w:pPr>
      <w:r w:rsidRPr="003C5464">
        <w:rPr>
          <w:rFonts w:ascii="Times New Roman" w:eastAsia="Times New Roman" w:hAnsi="Times New Roman" w:cs="Times New Roman"/>
          <w:sz w:val="28"/>
          <w:szCs w:val="28"/>
          <w:lang w:eastAsia="ru-RU"/>
        </w:rPr>
        <w:t>(Федеральный закон от 14.07.2022 N 307-ФЗ)</w:t>
      </w:r>
    </w:p>
    <w:p w:rsidR="003039AC" w:rsidRPr="003C5464" w:rsidRDefault="003039AC" w:rsidP="003C5464"/>
    <w:sectPr w:rsidR="003039AC" w:rsidRPr="003C5464" w:rsidSect="003C546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6B"/>
    <w:rsid w:val="0014306B"/>
    <w:rsid w:val="003039AC"/>
    <w:rsid w:val="00345D89"/>
    <w:rsid w:val="003C5464"/>
    <w:rsid w:val="00C4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0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Бестаев Давид Нодарович</dc:creator>
  <cp:lastModifiedBy>User</cp:lastModifiedBy>
  <cp:revision>2</cp:revision>
  <cp:lastPrinted>2022-08-09T13:36:00Z</cp:lastPrinted>
  <dcterms:created xsi:type="dcterms:W3CDTF">2022-08-11T08:33:00Z</dcterms:created>
  <dcterms:modified xsi:type="dcterms:W3CDTF">2022-08-11T08:33:00Z</dcterms:modified>
</cp:coreProperties>
</file>